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6A4E" w14:textId="766CCA01" w:rsidR="00276F82" w:rsidRDefault="00276F82" w:rsidP="00276F82">
      <w:pPr>
        <w:spacing w:after="0" w:line="240" w:lineRule="auto"/>
        <w:jc w:val="center"/>
        <w:rPr>
          <w:rFonts w:eastAsia="Times New Roman" w:cstheme="minorHAnsi"/>
          <w:b/>
          <w:bCs/>
          <w:sz w:val="24"/>
          <w:szCs w:val="24"/>
          <w:lang w:eastAsia="fr-FR"/>
        </w:rPr>
      </w:pPr>
      <w:r>
        <w:rPr>
          <w:rFonts w:eastAsia="Times New Roman" w:cstheme="minorHAnsi"/>
          <w:b/>
          <w:bCs/>
          <w:sz w:val="24"/>
          <w:szCs w:val="24"/>
          <w:lang w:eastAsia="fr-FR"/>
        </w:rPr>
        <w:t>Day one in Europe</w:t>
      </w:r>
    </w:p>
    <w:p w14:paraId="4ADF18C3" w14:textId="77777777" w:rsidR="00276F82" w:rsidRDefault="00276F82" w:rsidP="00276F82">
      <w:pPr>
        <w:spacing w:after="0" w:line="240" w:lineRule="auto"/>
        <w:jc w:val="center"/>
        <w:rPr>
          <w:rFonts w:eastAsia="Times New Roman" w:cstheme="minorHAnsi"/>
          <w:b/>
          <w:bCs/>
          <w:sz w:val="24"/>
          <w:szCs w:val="24"/>
          <w:lang w:eastAsia="fr-FR"/>
        </w:rPr>
      </w:pPr>
      <w:r w:rsidRPr="00DF7C5D">
        <w:rPr>
          <w:rFonts w:eastAsia="Times New Roman" w:cstheme="minorHAnsi"/>
          <w:b/>
          <w:bCs/>
          <w:sz w:val="24"/>
          <w:szCs w:val="24"/>
          <w:lang w:eastAsia="fr-FR"/>
        </w:rPr>
        <w:t>Explorer</w:t>
      </w:r>
      <w:r w:rsidR="00DF7C5D" w:rsidRPr="00DF7C5D">
        <w:rPr>
          <w:rFonts w:eastAsia="Times New Roman" w:cstheme="minorHAnsi"/>
          <w:b/>
          <w:bCs/>
          <w:sz w:val="24"/>
          <w:szCs w:val="24"/>
          <w:lang w:eastAsia="fr-FR"/>
        </w:rPr>
        <w:t xml:space="preserve">  et </w:t>
      </w:r>
      <w:r>
        <w:rPr>
          <w:rFonts w:eastAsia="Times New Roman" w:cstheme="minorHAnsi"/>
          <w:b/>
          <w:bCs/>
          <w:sz w:val="24"/>
          <w:szCs w:val="24"/>
          <w:lang w:eastAsia="fr-FR"/>
        </w:rPr>
        <w:t>expérimenter</w:t>
      </w:r>
    </w:p>
    <w:p w14:paraId="6BC5D64A" w14:textId="77777777" w:rsidR="00276F82" w:rsidRDefault="00276F82" w:rsidP="00276F82">
      <w:pPr>
        <w:spacing w:after="0" w:line="240" w:lineRule="auto"/>
        <w:jc w:val="center"/>
        <w:rPr>
          <w:rFonts w:eastAsia="Times New Roman" w:cstheme="minorHAnsi"/>
          <w:b/>
          <w:bCs/>
          <w:sz w:val="24"/>
          <w:szCs w:val="24"/>
          <w:lang w:eastAsia="fr-FR"/>
        </w:rPr>
      </w:pPr>
      <w:r w:rsidRPr="00DF7C5D">
        <w:rPr>
          <w:rFonts w:eastAsia="Times New Roman" w:cstheme="minorHAnsi"/>
          <w:b/>
          <w:bCs/>
          <w:sz w:val="24"/>
          <w:szCs w:val="24"/>
          <w:lang w:eastAsia="fr-FR"/>
        </w:rPr>
        <w:t>Pas</w:t>
      </w:r>
      <w:r w:rsidR="00DF7C5D" w:rsidRPr="00DF7C5D">
        <w:rPr>
          <w:rFonts w:eastAsia="Times New Roman" w:cstheme="minorHAnsi"/>
          <w:b/>
          <w:bCs/>
          <w:sz w:val="24"/>
          <w:szCs w:val="24"/>
          <w:lang w:eastAsia="fr-FR"/>
        </w:rPr>
        <w:t xml:space="preserve"> à pas vers le chemin</w:t>
      </w:r>
    </w:p>
    <w:p w14:paraId="1FBAD2D7" w14:textId="77777777" w:rsidR="00276F82" w:rsidRDefault="00276F82" w:rsidP="00276F82">
      <w:pPr>
        <w:spacing w:after="0" w:line="240" w:lineRule="auto"/>
        <w:rPr>
          <w:rFonts w:eastAsia="Times New Roman" w:cstheme="minorHAnsi"/>
          <w:b/>
          <w:bCs/>
          <w:sz w:val="24"/>
          <w:szCs w:val="24"/>
          <w:lang w:eastAsia="fr-FR"/>
        </w:rPr>
      </w:pPr>
    </w:p>
    <w:p w14:paraId="5D37429E"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br/>
        <w:t>Pendant 3 ans Day one in Europe a été une aire de jeux, une halte bénéfique à tous et surtout un temps de rencontre et d'échange.</w:t>
      </w:r>
      <w:r w:rsidRPr="00DF7C5D">
        <w:rPr>
          <w:rFonts w:eastAsia="Times New Roman" w:cstheme="minorHAnsi"/>
          <w:sz w:val="24"/>
          <w:szCs w:val="24"/>
          <w:lang w:eastAsia="fr-FR"/>
        </w:rPr>
        <w:br/>
        <w:t xml:space="preserve">Échange avec l'équipe de l'école Ferdinand Buisson, la rencontre avec une école à la pointe de l'accueil et de l'engagement en faveur de l'enfant. </w:t>
      </w:r>
      <w:r w:rsidRPr="00DF7C5D">
        <w:rPr>
          <w:rFonts w:eastAsia="Times New Roman" w:cstheme="minorHAnsi"/>
          <w:sz w:val="24"/>
          <w:szCs w:val="24"/>
          <w:lang w:eastAsia="fr-FR"/>
        </w:rPr>
        <w:br/>
        <w:t>La rencontre et l'accueil d'enfants migrants allophones touchants, singuliers et plein de promesses.</w:t>
      </w:r>
      <w:r w:rsidRPr="00DF7C5D">
        <w:rPr>
          <w:rFonts w:eastAsia="Times New Roman" w:cstheme="minorHAnsi"/>
          <w:sz w:val="24"/>
          <w:szCs w:val="24"/>
          <w:lang w:eastAsia="fr-FR"/>
        </w:rPr>
        <w:br/>
        <w:t xml:space="preserve">Day one in Europe c'est aussi un cadre d'exploration collective avec d'autres acteurs européens. </w:t>
      </w:r>
    </w:p>
    <w:p w14:paraId="2C03904D"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 xml:space="preserve">Pour Le </w:t>
      </w:r>
      <w:proofErr w:type="spellStart"/>
      <w:r w:rsidRPr="00DF7C5D">
        <w:rPr>
          <w:rFonts w:eastAsia="Times New Roman" w:cstheme="minorHAnsi"/>
          <w:sz w:val="24"/>
          <w:szCs w:val="24"/>
          <w:lang w:eastAsia="fr-FR"/>
        </w:rPr>
        <w:t>Laba</w:t>
      </w:r>
      <w:proofErr w:type="spellEnd"/>
      <w:r w:rsidRPr="00DF7C5D">
        <w:rPr>
          <w:rFonts w:eastAsia="Times New Roman" w:cstheme="minorHAnsi"/>
          <w:sz w:val="24"/>
          <w:szCs w:val="24"/>
          <w:lang w:eastAsia="fr-FR"/>
        </w:rPr>
        <w:t xml:space="preserve"> je suis intervenu pour accompagner et intervenir, chercher et documenter une question concrète : l'inclusion d'enfants migrants allophones.</w:t>
      </w:r>
    </w:p>
    <w:p w14:paraId="1FC398D7" w14:textId="77777777" w:rsidR="00DF7C5D" w:rsidRPr="00DF7C5D" w:rsidRDefault="00DF7C5D" w:rsidP="00276F82">
      <w:pPr>
        <w:spacing w:after="0" w:line="240" w:lineRule="auto"/>
        <w:rPr>
          <w:rFonts w:eastAsia="Times New Roman" w:cstheme="minorHAnsi"/>
          <w:sz w:val="24"/>
          <w:szCs w:val="24"/>
          <w:lang w:eastAsia="fr-FR"/>
        </w:rPr>
      </w:pPr>
    </w:p>
    <w:p w14:paraId="2DCB32CB"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Concrètement l'expérience peut se résumer autour de 3 pôles :</w:t>
      </w:r>
    </w:p>
    <w:p w14:paraId="6768628C"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b/>
          <w:bCs/>
          <w:sz w:val="24"/>
          <w:szCs w:val="24"/>
          <w:lang w:eastAsia="fr-FR"/>
        </w:rPr>
        <w:t>Mot à mot</w:t>
      </w:r>
    </w:p>
    <w:p w14:paraId="2A9975AB"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Libérer la parole en faisant le lien avec la langue d'origine car chaque enfant dispose d'une langue maternelle et donc d'une représentation qu'il s'agit d'apaiser en lui donnant la possibilité de s'exprimer avec d'autres mots d'une autre langue</w:t>
      </w:r>
    </w:p>
    <w:p w14:paraId="5C43EEAC"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Ce sont tous les exercices et les séquences d'animation qui ont permis aux enfants de faire le lien entre le connu et l'inconnu et finalement de créer un monde où les deux se côtoient joyeusement. Les enfants découvrent ainsi qu'ils savent et qu'ils peuvent savoir encore et encore en jouant avec les mots.</w:t>
      </w:r>
    </w:p>
    <w:p w14:paraId="35281640" w14:textId="77777777" w:rsidR="00DF7C5D" w:rsidRPr="00DF7C5D" w:rsidRDefault="00DF7C5D" w:rsidP="00276F82">
      <w:pPr>
        <w:spacing w:after="0" w:line="240" w:lineRule="auto"/>
        <w:rPr>
          <w:rFonts w:eastAsia="Times New Roman" w:cstheme="minorHAnsi"/>
          <w:sz w:val="24"/>
          <w:szCs w:val="24"/>
          <w:lang w:eastAsia="fr-FR"/>
        </w:rPr>
      </w:pPr>
    </w:p>
    <w:p w14:paraId="5DEA5FF4"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b/>
          <w:bCs/>
          <w:sz w:val="24"/>
          <w:szCs w:val="24"/>
          <w:lang w:eastAsia="fr-FR"/>
        </w:rPr>
        <w:t>Mots et mets</w:t>
      </w:r>
    </w:p>
    <w:p w14:paraId="036FF128"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Saisir l'opportunité du repas et  de la cuisine pour stimuler les apprentissages.</w:t>
      </w:r>
    </w:p>
    <w:p w14:paraId="78833304"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D'une recette à l'autre les enfants apprennent l'interprétation et se rendre compte que l'on fait plus avec ce que l'on a qu'avec ce que l'on voudrait et ainsi développer leur capacité à imaginer et à créer.</w:t>
      </w:r>
    </w:p>
    <w:p w14:paraId="5C491617"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En cuisinant et en observant l'acte même de cuisiner, les enfants découvrent que l'attention est payante à tous les coups. </w:t>
      </w:r>
    </w:p>
    <w:p w14:paraId="7AE15116" w14:textId="77777777" w:rsidR="00DF7C5D" w:rsidRPr="00DF7C5D" w:rsidRDefault="00DF7C5D" w:rsidP="00276F82">
      <w:pPr>
        <w:spacing w:after="0" w:line="240" w:lineRule="auto"/>
        <w:rPr>
          <w:rFonts w:eastAsia="Times New Roman" w:cstheme="minorHAnsi"/>
          <w:sz w:val="24"/>
          <w:szCs w:val="24"/>
          <w:lang w:eastAsia="fr-FR"/>
        </w:rPr>
      </w:pPr>
    </w:p>
    <w:p w14:paraId="30F0A5F0" w14:textId="77777777" w:rsidR="00DF7C5D" w:rsidRPr="00DF7C5D" w:rsidRDefault="00DF7C5D" w:rsidP="00276F82">
      <w:pPr>
        <w:spacing w:after="0" w:line="240" w:lineRule="auto"/>
        <w:rPr>
          <w:rFonts w:eastAsia="Times New Roman" w:cstheme="minorHAnsi"/>
          <w:b/>
          <w:sz w:val="24"/>
          <w:szCs w:val="24"/>
          <w:lang w:eastAsia="fr-FR"/>
        </w:rPr>
      </w:pPr>
      <w:r w:rsidRPr="00DF7C5D">
        <w:rPr>
          <w:rFonts w:eastAsia="Times New Roman" w:cstheme="minorHAnsi"/>
          <w:b/>
          <w:sz w:val="24"/>
          <w:szCs w:val="24"/>
          <w:lang w:eastAsia="fr-FR"/>
        </w:rPr>
        <w:t>Mets encore</w:t>
      </w:r>
    </w:p>
    <w:p w14:paraId="1B1AC63A"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lastRenderedPageBreak/>
        <w:t>La nourriture est un véritable storyboard de la vie puisqu'elle rythme notre existence et permet donc à travers les moments de convivialité de construire joyeusement tout ce qui nous permet d'apprécier la vie : être ensemble avec d'autres enfants, d'autres adultes y compris ses propres parents dans un contexte sécurisé et accompagné. L'expérience avec le Centre social de l'</w:t>
      </w:r>
      <w:proofErr w:type="spellStart"/>
      <w:r w:rsidRPr="00DF7C5D">
        <w:rPr>
          <w:rFonts w:eastAsia="Times New Roman" w:cstheme="minorHAnsi"/>
          <w:sz w:val="24"/>
          <w:szCs w:val="24"/>
          <w:lang w:eastAsia="fr-FR"/>
        </w:rPr>
        <w:t>Estey</w:t>
      </w:r>
      <w:proofErr w:type="spellEnd"/>
      <w:r w:rsidRPr="00DF7C5D">
        <w:rPr>
          <w:rFonts w:eastAsia="Times New Roman" w:cstheme="minorHAnsi"/>
          <w:sz w:val="24"/>
          <w:szCs w:val="24"/>
          <w:lang w:eastAsia="fr-FR"/>
        </w:rPr>
        <w:t xml:space="preserve"> démontre que les enfants ont besoin d'être stimulés et reconnus pour s'apaiser et s'épanouir.</w:t>
      </w:r>
    </w:p>
    <w:p w14:paraId="6D3350F8" w14:textId="77777777" w:rsidR="00DF7C5D" w:rsidRPr="00DF7C5D" w:rsidRDefault="00DF7C5D" w:rsidP="00276F82">
      <w:pPr>
        <w:spacing w:after="0" w:line="240" w:lineRule="auto"/>
        <w:rPr>
          <w:rFonts w:eastAsia="Times New Roman" w:cstheme="minorHAnsi"/>
          <w:sz w:val="24"/>
          <w:szCs w:val="24"/>
          <w:lang w:eastAsia="fr-FR"/>
        </w:rPr>
      </w:pPr>
    </w:p>
    <w:p w14:paraId="64B6393F"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Avec les enfants j'ai abordé la notion de souvenirs par l'exploration de ce que pouvait être un carnet de voyage/carnet de recherche.</w:t>
      </w:r>
    </w:p>
    <w:p w14:paraId="3DBF092B"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Assez naturellement nous avons abordé  la notion de représentation par la cartographie et très judicieusement nous en sommes venus à explorer, exploiter le menu de la cantine scolaire en le relisant et en le décryptant sans obliger de le dessiner.</w:t>
      </w:r>
    </w:p>
    <w:p w14:paraId="64CF83F2" w14:textId="77777777" w:rsidR="00DF7C5D" w:rsidRPr="00DF7C5D"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Ce moment a révélé que le sujet du menu de la cantine allait devenir pour les enfants un moyen d'échanger avec les autres et surtout de se mettre en appétit.</w:t>
      </w:r>
    </w:p>
    <w:p w14:paraId="0805C624" w14:textId="77777777" w:rsidR="00DF7C5D" w:rsidRPr="00DF7C5D" w:rsidRDefault="00DF7C5D" w:rsidP="00276F82">
      <w:pPr>
        <w:spacing w:after="0" w:line="240" w:lineRule="auto"/>
        <w:rPr>
          <w:rFonts w:eastAsia="Times New Roman" w:cstheme="minorHAnsi"/>
          <w:sz w:val="24"/>
          <w:szCs w:val="24"/>
          <w:lang w:eastAsia="fr-FR"/>
        </w:rPr>
      </w:pPr>
    </w:p>
    <w:p w14:paraId="608F03C8" w14:textId="77777777" w:rsidR="00DF7C5D" w:rsidRPr="00DF7C5D" w:rsidRDefault="00DF7C5D" w:rsidP="00276F82">
      <w:pPr>
        <w:spacing w:after="0" w:line="240" w:lineRule="auto"/>
        <w:rPr>
          <w:rFonts w:eastAsia="Times New Roman" w:cstheme="minorHAnsi"/>
          <w:sz w:val="24"/>
          <w:szCs w:val="24"/>
          <w:lang w:eastAsia="fr-FR"/>
        </w:rPr>
      </w:pPr>
    </w:p>
    <w:p w14:paraId="6990EC0A" w14:textId="77777777" w:rsidR="00DF7C5D" w:rsidRPr="00DF7C5D" w:rsidRDefault="00DF7C5D" w:rsidP="00276F82">
      <w:pPr>
        <w:spacing w:after="0" w:line="240" w:lineRule="auto"/>
        <w:rPr>
          <w:rFonts w:eastAsia="Times New Roman" w:cstheme="minorHAnsi"/>
          <w:sz w:val="24"/>
          <w:szCs w:val="24"/>
          <w:lang w:eastAsia="fr-FR"/>
        </w:rPr>
      </w:pPr>
    </w:p>
    <w:p w14:paraId="77BC3A69" w14:textId="77777777" w:rsidR="00903E16" w:rsidRPr="00276F82" w:rsidRDefault="00DF7C5D" w:rsidP="00276F82">
      <w:pPr>
        <w:spacing w:after="0" w:line="240" w:lineRule="auto"/>
        <w:rPr>
          <w:rFonts w:eastAsia="Times New Roman" w:cstheme="minorHAnsi"/>
          <w:sz w:val="24"/>
          <w:szCs w:val="24"/>
          <w:lang w:eastAsia="fr-FR"/>
        </w:rPr>
      </w:pPr>
      <w:r w:rsidRPr="00DF7C5D">
        <w:rPr>
          <w:rFonts w:eastAsia="Times New Roman" w:cstheme="minorHAnsi"/>
          <w:sz w:val="24"/>
          <w:szCs w:val="24"/>
          <w:lang w:eastAsia="fr-FR"/>
        </w:rPr>
        <w:t xml:space="preserve">Épilogue </w:t>
      </w:r>
      <w:r w:rsidRPr="00DF7C5D">
        <w:rPr>
          <w:rFonts w:eastAsia="Times New Roman" w:cstheme="minorHAnsi"/>
          <w:sz w:val="24"/>
          <w:szCs w:val="24"/>
          <w:lang w:eastAsia="fr-FR"/>
        </w:rPr>
        <w:br/>
        <w:t>Day one in Europe révèle que "personne n'éduque autrui, personne ne sait d'où que seul, les hommes s'éduquent ensemble, par l'intermédiaire du monde" Paolo Freire</w:t>
      </w:r>
      <w:r w:rsidRPr="00DF7C5D">
        <w:rPr>
          <w:rFonts w:eastAsia="Times New Roman" w:cstheme="minorHAnsi"/>
          <w:sz w:val="24"/>
          <w:szCs w:val="24"/>
          <w:lang w:eastAsia="fr-FR"/>
        </w:rPr>
        <w:br/>
        <w:t>Pendant 3 ans Day one in Europe a été ce monde où rien ne s'est fait seul, où nous  étions toujours en interaction.</w:t>
      </w:r>
      <w:r w:rsidRPr="00DF7C5D">
        <w:rPr>
          <w:rFonts w:eastAsia="Times New Roman" w:cstheme="minorHAnsi"/>
          <w:sz w:val="24"/>
          <w:szCs w:val="24"/>
          <w:lang w:eastAsia="fr-FR"/>
        </w:rPr>
        <w:br/>
      </w:r>
      <w:r w:rsidRPr="00DF7C5D">
        <w:rPr>
          <w:rFonts w:eastAsia="Times New Roman" w:cstheme="minorHAnsi"/>
          <w:sz w:val="24"/>
          <w:szCs w:val="24"/>
          <w:lang w:eastAsia="fr-FR"/>
        </w:rPr>
        <w:br/>
        <w:t>Dans la Lunch box nous avons accompagné la transition alimentaire avec la transition linguistique et vice versa. Les recettes de vie ont émergé peu à peu au fil des apprentissages et des expériences.</w:t>
      </w:r>
      <w:r w:rsidRPr="00DF7C5D">
        <w:rPr>
          <w:rFonts w:eastAsia="Times New Roman" w:cstheme="minorHAnsi"/>
          <w:sz w:val="24"/>
          <w:szCs w:val="24"/>
          <w:lang w:eastAsia="fr-FR"/>
        </w:rPr>
        <w:br/>
        <w:t>Le premier jour est ainsi celui que l'on vit chaque jour car chaque jour est un nouveau jour.</w:t>
      </w:r>
      <w:r w:rsidRPr="00DF7C5D">
        <w:rPr>
          <w:rFonts w:eastAsia="Times New Roman" w:cstheme="minorHAnsi"/>
          <w:sz w:val="24"/>
          <w:szCs w:val="24"/>
          <w:lang w:eastAsia="fr-FR"/>
        </w:rPr>
        <w:br/>
        <w:t xml:space="preserve">C'est donc la résilience même, la transition permanente et apaisante, considérer chaque jour comme le premier n'est-ce pas donner à chaque jour l'opportunité d'être un pas supplémentaire avec et  dans la vie. </w:t>
      </w:r>
    </w:p>
    <w:sectPr w:rsidR="00903E16" w:rsidRPr="00276F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4240" w14:textId="77777777" w:rsidR="001A1D64" w:rsidRDefault="001A1D64" w:rsidP="002C2882">
      <w:pPr>
        <w:spacing w:after="0" w:line="240" w:lineRule="auto"/>
      </w:pPr>
      <w:r>
        <w:separator/>
      </w:r>
    </w:p>
  </w:endnote>
  <w:endnote w:type="continuationSeparator" w:id="0">
    <w:p w14:paraId="085700D5" w14:textId="77777777" w:rsidR="001A1D64" w:rsidRDefault="001A1D64" w:rsidP="002C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4F99" w14:textId="77777777" w:rsidR="002C2882" w:rsidRDefault="002C2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CC63" w14:textId="1EF8CE30" w:rsidR="002C2882" w:rsidRDefault="002C2882">
    <w:pPr>
      <w:pStyle w:val="Footer"/>
    </w:pPr>
    <w:r>
      <w:t xml:space="preserve">Références : </w:t>
    </w:r>
  </w:p>
  <w:p w14:paraId="41250B47" w14:textId="041B5240" w:rsidR="002C2882" w:rsidRPr="00E228E6" w:rsidRDefault="002C2882">
    <w:pPr>
      <w:pStyle w:val="Footer"/>
      <w:rPr>
        <w:color w:val="323232"/>
        <w:shd w:val="clear" w:color="auto" w:fill="FFFFFF"/>
        <w:lang w:val="it-IT"/>
      </w:rPr>
    </w:pPr>
    <w:r>
      <w:rPr>
        <w:color w:val="323232"/>
        <w:shd w:val="clear" w:color="auto" w:fill="FFFFFF"/>
      </w:rPr>
      <w:t>LAHLOU Saadi,</w:t>
    </w:r>
    <w:r>
      <w:rPr>
        <w:rStyle w:val="apple-converted-space"/>
        <w:color w:val="323232"/>
        <w:shd w:val="clear" w:color="auto" w:fill="FFFFFF"/>
      </w:rPr>
      <w:t> </w:t>
    </w:r>
    <w:r>
      <w:rPr>
        <w:i/>
        <w:iCs/>
        <w:color w:val="323232"/>
      </w:rPr>
      <w:t>Penser manger.</w:t>
    </w:r>
    <w:r>
      <w:rPr>
        <w:rStyle w:val="apple-converted-space"/>
        <w:i/>
        <w:iCs/>
        <w:color w:val="323232"/>
      </w:rPr>
      <w:t> </w:t>
    </w:r>
    <w:r>
      <w:rPr>
        <w:i/>
        <w:iCs/>
        <w:color w:val="323232"/>
      </w:rPr>
      <w:t>Alimentation et représentations sociales.</w:t>
    </w:r>
    <w:r>
      <w:rPr>
        <w:rStyle w:val="apple-converted-space"/>
        <w:i/>
        <w:iCs/>
        <w:color w:val="323232"/>
      </w:rPr>
      <w:t> </w:t>
    </w:r>
    <w:r>
      <w:rPr>
        <w:color w:val="323232"/>
        <w:shd w:val="clear" w:color="auto" w:fill="FFFFFF"/>
      </w:rPr>
      <w:t xml:space="preserve">Presses Universitaires de France, « Psychologie sociale », 1998, ISBN : 9782130491361. </w:t>
    </w:r>
    <w:r w:rsidRPr="00E228E6">
      <w:rPr>
        <w:color w:val="323232"/>
        <w:shd w:val="clear" w:color="auto" w:fill="FFFFFF"/>
        <w:lang w:val="it-IT"/>
      </w:rPr>
      <w:t xml:space="preserve">DOI : 10.3917/puf.insti.1998.01. URL : </w:t>
    </w:r>
    <w:r w:rsidR="00000000">
      <w:fldChar w:fldCharType="begin"/>
    </w:r>
    <w:r w:rsidR="00000000" w:rsidRPr="00E228E6">
      <w:rPr>
        <w:lang w:val="it-IT"/>
      </w:rPr>
      <w:instrText>HYPERLINK "https://www.cairn.info/penser-manger--9782130491361.htm"</w:instrText>
    </w:r>
    <w:r w:rsidR="00000000">
      <w:fldChar w:fldCharType="separate"/>
    </w:r>
    <w:r w:rsidRPr="00E228E6">
      <w:rPr>
        <w:rStyle w:val="Hyperlink"/>
        <w:shd w:val="clear" w:color="auto" w:fill="FFFFFF"/>
        <w:lang w:val="it-IT"/>
      </w:rPr>
      <w:t>https://www.cairn.info/penser-manger--9782130491361.htm</w:t>
    </w:r>
    <w:r w:rsidR="00000000">
      <w:rPr>
        <w:rStyle w:val="Hyperlink"/>
        <w:shd w:val="clear" w:color="auto" w:fill="FFFFFF"/>
      </w:rPr>
      <w:fldChar w:fldCharType="end"/>
    </w:r>
    <w:r w:rsidRPr="00E228E6">
      <w:rPr>
        <w:color w:val="323232"/>
        <w:shd w:val="clear" w:color="auto" w:fill="FFFFFF"/>
        <w:lang w:val="it-IT"/>
      </w:rPr>
      <w:t xml:space="preserve"> </w:t>
    </w:r>
  </w:p>
  <w:p w14:paraId="553DA99A" w14:textId="77777777" w:rsidR="002C2882" w:rsidRPr="00E228E6" w:rsidRDefault="002C2882">
    <w:pPr>
      <w:pStyle w:val="Footer"/>
      <w:rPr>
        <w:color w:val="323232"/>
        <w:shd w:val="clear" w:color="auto" w:fill="FFFFFF"/>
        <w:lang w:val="it-IT"/>
      </w:rPr>
    </w:pPr>
  </w:p>
  <w:p w14:paraId="586C257B" w14:textId="3FC45040" w:rsidR="002C2882" w:rsidRDefault="002C2882">
    <w:pPr>
      <w:pStyle w:val="Footer"/>
      <w:rPr>
        <w:color w:val="323232"/>
        <w:shd w:val="clear" w:color="auto" w:fill="FFFFFF"/>
      </w:rPr>
    </w:pPr>
    <w:r>
      <w:rPr>
        <w:color w:val="323232"/>
        <w:shd w:val="clear" w:color="auto" w:fill="FFFFFF"/>
      </w:rPr>
      <w:t>BERQUE Augustin,</w:t>
    </w:r>
    <w:r>
      <w:rPr>
        <w:rStyle w:val="apple-converted-space"/>
        <w:color w:val="323232"/>
        <w:shd w:val="clear" w:color="auto" w:fill="FFFFFF"/>
      </w:rPr>
      <w:t> </w:t>
    </w:r>
    <w:r>
      <w:rPr>
        <w:i/>
        <w:iCs/>
        <w:color w:val="323232"/>
      </w:rPr>
      <w:t>Écoumène.</w:t>
    </w:r>
    <w:r>
      <w:rPr>
        <w:rStyle w:val="apple-converted-space"/>
        <w:i/>
        <w:iCs/>
        <w:color w:val="323232"/>
      </w:rPr>
      <w:t> </w:t>
    </w:r>
    <w:r>
      <w:rPr>
        <w:i/>
        <w:iCs/>
        <w:color w:val="323232"/>
      </w:rPr>
      <w:t>Introduction à l'étude des milieux humains.</w:t>
    </w:r>
    <w:r>
      <w:rPr>
        <w:rStyle w:val="apple-converted-space"/>
        <w:i/>
        <w:iCs/>
        <w:color w:val="323232"/>
      </w:rPr>
      <w:t> </w:t>
    </w:r>
    <w:r>
      <w:rPr>
        <w:color w:val="323232"/>
        <w:shd w:val="clear" w:color="auto" w:fill="FFFFFF"/>
      </w:rPr>
      <w:t xml:space="preserve">Belin, « Alpha », 2009, ISBN : 9782701151779. DOI : 10.3917/bel.berqu.2009.01. URL : </w:t>
    </w:r>
    <w:hyperlink r:id="rId1" w:history="1">
      <w:r w:rsidRPr="000A46D0">
        <w:rPr>
          <w:rStyle w:val="Hyperlink"/>
          <w:shd w:val="clear" w:color="auto" w:fill="FFFFFF"/>
        </w:rPr>
        <w:t>https://www.cairn.info/ecoumene--9782701151779.htm</w:t>
      </w:r>
    </w:hyperlink>
    <w:r>
      <w:rPr>
        <w:color w:val="323232"/>
        <w:shd w:val="clear" w:color="auto" w:fill="FFFFFF"/>
      </w:rPr>
      <w:t xml:space="preserve"> </w:t>
    </w:r>
  </w:p>
  <w:p w14:paraId="7694E802" w14:textId="77777777" w:rsidR="002C2882" w:rsidRDefault="002C2882">
    <w:pPr>
      <w:pStyle w:val="Footer"/>
      <w:rPr>
        <w:color w:val="323232"/>
        <w:shd w:val="clear" w:color="auto" w:fill="FFFFFF"/>
      </w:rPr>
    </w:pPr>
  </w:p>
  <w:p w14:paraId="0948CE2E" w14:textId="1403C751" w:rsidR="002C2882" w:rsidRDefault="002C2882">
    <w:pPr>
      <w:pStyle w:val="Footer"/>
      <w:rPr>
        <w:color w:val="323232"/>
        <w:shd w:val="clear" w:color="auto" w:fill="FFFFFF"/>
      </w:rPr>
    </w:pPr>
    <w:proofErr w:type="spellStart"/>
    <w:r>
      <w:rPr>
        <w:color w:val="323232"/>
        <w:shd w:val="clear" w:color="auto" w:fill="FFFFFF"/>
      </w:rPr>
      <w:t>AUGé</w:t>
    </w:r>
    <w:proofErr w:type="spellEnd"/>
    <w:r>
      <w:rPr>
        <w:color w:val="323232"/>
        <w:shd w:val="clear" w:color="auto" w:fill="FFFFFF"/>
      </w:rPr>
      <w:t xml:space="preserve"> Marc, « Retour sur les « non-lieux ». Les transformations du paysage urbain »,</w:t>
    </w:r>
    <w:r>
      <w:rPr>
        <w:rStyle w:val="apple-converted-space"/>
        <w:color w:val="323232"/>
        <w:shd w:val="clear" w:color="auto" w:fill="FFFFFF"/>
      </w:rPr>
      <w:t> </w:t>
    </w:r>
    <w:r>
      <w:rPr>
        <w:i/>
        <w:iCs/>
        <w:color w:val="323232"/>
      </w:rPr>
      <w:t>Communications</w:t>
    </w:r>
    <w:r>
      <w:rPr>
        <w:color w:val="323232"/>
        <w:shd w:val="clear" w:color="auto" w:fill="FFFFFF"/>
      </w:rPr>
      <w:t xml:space="preserve">, 2010/2 (n° 87), p. 171-178. DOI : 10.3917/commu.087.0171. URL : </w:t>
    </w:r>
    <w:hyperlink r:id="rId2" w:history="1">
      <w:r w:rsidRPr="000A46D0">
        <w:rPr>
          <w:rStyle w:val="Hyperlink"/>
          <w:shd w:val="clear" w:color="auto" w:fill="FFFFFF"/>
        </w:rPr>
        <w:t>https://www.cairn.info/revue-communications-2010-2-page-171.htm</w:t>
      </w:r>
    </w:hyperlink>
    <w:r>
      <w:rPr>
        <w:color w:val="323232"/>
        <w:shd w:val="clear" w:color="auto" w:fill="FFFFFF"/>
      </w:rPr>
      <w:t xml:space="preserve"> </w:t>
    </w:r>
  </w:p>
  <w:p w14:paraId="1F930D4C" w14:textId="77777777" w:rsidR="002C2882" w:rsidRDefault="002C2882">
    <w:pPr>
      <w:pStyle w:val="Footer"/>
      <w:rPr>
        <w:color w:val="323232"/>
        <w:shd w:val="clear" w:color="auto" w:fill="FFFFFF"/>
      </w:rPr>
    </w:pPr>
  </w:p>
  <w:p w14:paraId="143D2E2F" w14:textId="27422558" w:rsidR="002C2882" w:rsidRDefault="002C2882">
    <w:pPr>
      <w:pStyle w:val="Footer"/>
    </w:pPr>
    <w:r>
      <w:rPr>
        <w:color w:val="323232"/>
        <w:shd w:val="clear" w:color="auto" w:fill="FFFFFF"/>
      </w:rPr>
      <w:t>MORIN Edgar, « Les sept savoirs nécessaires »,</w:t>
    </w:r>
    <w:r>
      <w:rPr>
        <w:rStyle w:val="apple-converted-space"/>
        <w:color w:val="323232"/>
        <w:shd w:val="clear" w:color="auto" w:fill="FFFFFF"/>
      </w:rPr>
      <w:t> </w:t>
    </w:r>
    <w:r>
      <w:rPr>
        <w:i/>
        <w:iCs/>
        <w:color w:val="323232"/>
      </w:rPr>
      <w:t>Revue du MAUSS</w:t>
    </w:r>
    <w:r>
      <w:rPr>
        <w:color w:val="323232"/>
        <w:shd w:val="clear" w:color="auto" w:fill="FFFFFF"/>
      </w:rPr>
      <w:t>, 2006/2 (n</w:t>
    </w:r>
    <w:r>
      <w:rPr>
        <w:color w:val="323232"/>
        <w:sz w:val="18"/>
        <w:szCs w:val="18"/>
        <w:vertAlign w:val="superscript"/>
      </w:rPr>
      <w:t>o</w:t>
    </w:r>
    <w:r>
      <w:rPr>
        <w:rStyle w:val="apple-converted-space"/>
        <w:color w:val="323232"/>
        <w:shd w:val="clear" w:color="auto" w:fill="FFFFFF"/>
      </w:rPr>
      <w:t> </w:t>
    </w:r>
    <w:r>
      <w:rPr>
        <w:color w:val="323232"/>
        <w:shd w:val="clear" w:color="auto" w:fill="FFFFFF"/>
      </w:rPr>
      <w:t xml:space="preserve">28), p. 59-69. DOI : 10.3917/rdm.028.0059. URL : </w:t>
    </w:r>
    <w:hyperlink r:id="rId3" w:history="1">
      <w:r w:rsidRPr="000A46D0">
        <w:rPr>
          <w:rStyle w:val="Hyperlink"/>
          <w:shd w:val="clear" w:color="auto" w:fill="FFFFFF"/>
        </w:rPr>
        <w:t>https://www.cairn.info/revue-du-mauss-2006-2-page-59.htm</w:t>
      </w:r>
    </w:hyperlink>
    <w:r>
      <w:rPr>
        <w:color w:val="323232"/>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289" w14:textId="77777777" w:rsidR="002C2882" w:rsidRDefault="002C2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8A06" w14:textId="77777777" w:rsidR="001A1D64" w:rsidRDefault="001A1D64" w:rsidP="002C2882">
      <w:pPr>
        <w:spacing w:after="0" w:line="240" w:lineRule="auto"/>
      </w:pPr>
      <w:r>
        <w:separator/>
      </w:r>
    </w:p>
  </w:footnote>
  <w:footnote w:type="continuationSeparator" w:id="0">
    <w:p w14:paraId="10CB45D1" w14:textId="77777777" w:rsidR="001A1D64" w:rsidRDefault="001A1D64" w:rsidP="002C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A546" w14:textId="77777777" w:rsidR="002C2882" w:rsidRDefault="002C2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8689" w14:textId="77777777" w:rsidR="002C2882" w:rsidRDefault="002C2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8044" w14:textId="77777777" w:rsidR="002C2882" w:rsidRDefault="002C2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5D"/>
    <w:rsid w:val="001A1D64"/>
    <w:rsid w:val="00276F82"/>
    <w:rsid w:val="002C2882"/>
    <w:rsid w:val="00903E16"/>
    <w:rsid w:val="00951C8D"/>
    <w:rsid w:val="00DF7C5D"/>
    <w:rsid w:val="00E22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AA0C"/>
  <w15:chartTrackingRefBased/>
  <w15:docId w15:val="{EF32B31B-6464-4ED5-87F5-421C6A97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C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2C28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2882"/>
  </w:style>
  <w:style w:type="paragraph" w:styleId="Footer">
    <w:name w:val="footer"/>
    <w:basedOn w:val="Normal"/>
    <w:link w:val="FooterChar"/>
    <w:uiPriority w:val="99"/>
    <w:unhideWhenUsed/>
    <w:rsid w:val="002C28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2882"/>
  </w:style>
  <w:style w:type="character" w:styleId="Hyperlink">
    <w:name w:val="Hyperlink"/>
    <w:basedOn w:val="DefaultParagraphFont"/>
    <w:uiPriority w:val="99"/>
    <w:unhideWhenUsed/>
    <w:rsid w:val="002C2882"/>
    <w:rPr>
      <w:color w:val="0563C1" w:themeColor="hyperlink"/>
      <w:u w:val="single"/>
    </w:rPr>
  </w:style>
  <w:style w:type="character" w:styleId="UnresolvedMention">
    <w:name w:val="Unresolved Mention"/>
    <w:basedOn w:val="DefaultParagraphFont"/>
    <w:uiPriority w:val="99"/>
    <w:semiHidden/>
    <w:unhideWhenUsed/>
    <w:rsid w:val="002C2882"/>
    <w:rPr>
      <w:color w:val="605E5C"/>
      <w:shd w:val="clear" w:color="auto" w:fill="E1DFDD"/>
    </w:rPr>
  </w:style>
  <w:style w:type="character" w:customStyle="1" w:styleId="apple-converted-space">
    <w:name w:val="apple-converted-space"/>
    <w:basedOn w:val="DefaultParagraphFont"/>
    <w:rsid w:val="002C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963099">
      <w:bodyDiv w:val="1"/>
      <w:marLeft w:val="0"/>
      <w:marRight w:val="0"/>
      <w:marTop w:val="0"/>
      <w:marBottom w:val="0"/>
      <w:divBdr>
        <w:top w:val="none" w:sz="0" w:space="0" w:color="auto"/>
        <w:left w:val="none" w:sz="0" w:space="0" w:color="auto"/>
        <w:bottom w:val="none" w:sz="0" w:space="0" w:color="auto"/>
        <w:right w:val="none" w:sz="0" w:space="0" w:color="auto"/>
      </w:divBdr>
      <w:divsChild>
        <w:div w:id="702486590">
          <w:marLeft w:val="0"/>
          <w:marRight w:val="0"/>
          <w:marTop w:val="0"/>
          <w:marBottom w:val="0"/>
          <w:divBdr>
            <w:top w:val="none" w:sz="0" w:space="0" w:color="auto"/>
            <w:left w:val="none" w:sz="0" w:space="0" w:color="auto"/>
            <w:bottom w:val="none" w:sz="0" w:space="0" w:color="auto"/>
            <w:right w:val="none" w:sz="0" w:space="0" w:color="auto"/>
          </w:divBdr>
        </w:div>
        <w:div w:id="260141477">
          <w:marLeft w:val="0"/>
          <w:marRight w:val="0"/>
          <w:marTop w:val="0"/>
          <w:marBottom w:val="0"/>
          <w:divBdr>
            <w:top w:val="none" w:sz="0" w:space="0" w:color="auto"/>
            <w:left w:val="none" w:sz="0" w:space="0" w:color="auto"/>
            <w:bottom w:val="none" w:sz="0" w:space="0" w:color="auto"/>
            <w:right w:val="none" w:sz="0" w:space="0" w:color="auto"/>
          </w:divBdr>
        </w:div>
        <w:div w:id="2036690792">
          <w:marLeft w:val="0"/>
          <w:marRight w:val="0"/>
          <w:marTop w:val="0"/>
          <w:marBottom w:val="0"/>
          <w:divBdr>
            <w:top w:val="none" w:sz="0" w:space="0" w:color="auto"/>
            <w:left w:val="none" w:sz="0" w:space="0" w:color="auto"/>
            <w:bottom w:val="none" w:sz="0" w:space="0" w:color="auto"/>
            <w:right w:val="none" w:sz="0" w:space="0" w:color="auto"/>
          </w:divBdr>
        </w:div>
        <w:div w:id="1996643634">
          <w:marLeft w:val="0"/>
          <w:marRight w:val="0"/>
          <w:marTop w:val="0"/>
          <w:marBottom w:val="0"/>
          <w:divBdr>
            <w:top w:val="none" w:sz="0" w:space="0" w:color="auto"/>
            <w:left w:val="none" w:sz="0" w:space="0" w:color="auto"/>
            <w:bottom w:val="none" w:sz="0" w:space="0" w:color="auto"/>
            <w:right w:val="none" w:sz="0" w:space="0" w:color="auto"/>
          </w:divBdr>
          <w:divsChild>
            <w:div w:id="1536967462">
              <w:marLeft w:val="0"/>
              <w:marRight w:val="0"/>
              <w:marTop w:val="0"/>
              <w:marBottom w:val="0"/>
              <w:divBdr>
                <w:top w:val="none" w:sz="0" w:space="0" w:color="auto"/>
                <w:left w:val="none" w:sz="0" w:space="0" w:color="auto"/>
                <w:bottom w:val="none" w:sz="0" w:space="0" w:color="auto"/>
                <w:right w:val="none" w:sz="0" w:space="0" w:color="auto"/>
              </w:divBdr>
              <w:divsChild>
                <w:div w:id="592324700">
                  <w:marLeft w:val="0"/>
                  <w:marRight w:val="0"/>
                  <w:marTop w:val="0"/>
                  <w:marBottom w:val="0"/>
                  <w:divBdr>
                    <w:top w:val="none" w:sz="0" w:space="0" w:color="auto"/>
                    <w:left w:val="none" w:sz="0" w:space="0" w:color="auto"/>
                    <w:bottom w:val="none" w:sz="0" w:space="0" w:color="auto"/>
                    <w:right w:val="none" w:sz="0" w:space="0" w:color="auto"/>
                  </w:divBdr>
                </w:div>
              </w:divsChild>
            </w:div>
            <w:div w:id="383481317">
              <w:marLeft w:val="0"/>
              <w:marRight w:val="0"/>
              <w:marTop w:val="0"/>
              <w:marBottom w:val="0"/>
              <w:divBdr>
                <w:top w:val="none" w:sz="0" w:space="0" w:color="auto"/>
                <w:left w:val="none" w:sz="0" w:space="0" w:color="auto"/>
                <w:bottom w:val="none" w:sz="0" w:space="0" w:color="auto"/>
                <w:right w:val="none" w:sz="0" w:space="0" w:color="auto"/>
              </w:divBdr>
              <w:divsChild>
                <w:div w:id="8080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3844">
          <w:marLeft w:val="0"/>
          <w:marRight w:val="0"/>
          <w:marTop w:val="0"/>
          <w:marBottom w:val="0"/>
          <w:divBdr>
            <w:top w:val="none" w:sz="0" w:space="0" w:color="auto"/>
            <w:left w:val="none" w:sz="0" w:space="0" w:color="auto"/>
            <w:bottom w:val="none" w:sz="0" w:space="0" w:color="auto"/>
            <w:right w:val="none" w:sz="0" w:space="0" w:color="auto"/>
          </w:divBdr>
        </w:div>
        <w:div w:id="766586413">
          <w:marLeft w:val="0"/>
          <w:marRight w:val="0"/>
          <w:marTop w:val="0"/>
          <w:marBottom w:val="0"/>
          <w:divBdr>
            <w:top w:val="none" w:sz="0" w:space="0" w:color="auto"/>
            <w:left w:val="none" w:sz="0" w:space="0" w:color="auto"/>
            <w:bottom w:val="none" w:sz="0" w:space="0" w:color="auto"/>
            <w:right w:val="none" w:sz="0" w:space="0" w:color="auto"/>
          </w:divBdr>
        </w:div>
        <w:div w:id="916404360">
          <w:marLeft w:val="0"/>
          <w:marRight w:val="0"/>
          <w:marTop w:val="0"/>
          <w:marBottom w:val="0"/>
          <w:divBdr>
            <w:top w:val="none" w:sz="0" w:space="0" w:color="auto"/>
            <w:left w:val="none" w:sz="0" w:space="0" w:color="auto"/>
            <w:bottom w:val="none" w:sz="0" w:space="0" w:color="auto"/>
            <w:right w:val="none" w:sz="0" w:space="0" w:color="auto"/>
          </w:divBdr>
          <w:divsChild>
            <w:div w:id="110052517">
              <w:marLeft w:val="0"/>
              <w:marRight w:val="0"/>
              <w:marTop w:val="0"/>
              <w:marBottom w:val="0"/>
              <w:divBdr>
                <w:top w:val="none" w:sz="0" w:space="0" w:color="auto"/>
                <w:left w:val="none" w:sz="0" w:space="0" w:color="auto"/>
                <w:bottom w:val="none" w:sz="0" w:space="0" w:color="auto"/>
                <w:right w:val="none" w:sz="0" w:space="0" w:color="auto"/>
              </w:divBdr>
            </w:div>
            <w:div w:id="264383319">
              <w:marLeft w:val="0"/>
              <w:marRight w:val="0"/>
              <w:marTop w:val="0"/>
              <w:marBottom w:val="0"/>
              <w:divBdr>
                <w:top w:val="none" w:sz="0" w:space="0" w:color="auto"/>
                <w:left w:val="none" w:sz="0" w:space="0" w:color="auto"/>
                <w:bottom w:val="none" w:sz="0" w:space="0" w:color="auto"/>
                <w:right w:val="none" w:sz="0" w:space="0" w:color="auto"/>
              </w:divBdr>
            </w:div>
            <w:div w:id="943614838">
              <w:marLeft w:val="0"/>
              <w:marRight w:val="0"/>
              <w:marTop w:val="0"/>
              <w:marBottom w:val="0"/>
              <w:divBdr>
                <w:top w:val="none" w:sz="0" w:space="0" w:color="auto"/>
                <w:left w:val="none" w:sz="0" w:space="0" w:color="auto"/>
                <w:bottom w:val="none" w:sz="0" w:space="0" w:color="auto"/>
                <w:right w:val="none" w:sz="0" w:space="0" w:color="auto"/>
              </w:divBdr>
            </w:div>
            <w:div w:id="1109079911">
              <w:marLeft w:val="0"/>
              <w:marRight w:val="0"/>
              <w:marTop w:val="0"/>
              <w:marBottom w:val="0"/>
              <w:divBdr>
                <w:top w:val="none" w:sz="0" w:space="0" w:color="auto"/>
                <w:left w:val="none" w:sz="0" w:space="0" w:color="auto"/>
                <w:bottom w:val="none" w:sz="0" w:space="0" w:color="auto"/>
                <w:right w:val="none" w:sz="0" w:space="0" w:color="auto"/>
              </w:divBdr>
            </w:div>
            <w:div w:id="15272319">
              <w:marLeft w:val="0"/>
              <w:marRight w:val="0"/>
              <w:marTop w:val="0"/>
              <w:marBottom w:val="0"/>
              <w:divBdr>
                <w:top w:val="none" w:sz="0" w:space="0" w:color="auto"/>
                <w:left w:val="none" w:sz="0" w:space="0" w:color="auto"/>
                <w:bottom w:val="none" w:sz="0" w:space="0" w:color="auto"/>
                <w:right w:val="none" w:sz="0" w:space="0" w:color="auto"/>
              </w:divBdr>
            </w:div>
            <w:div w:id="1299650106">
              <w:marLeft w:val="0"/>
              <w:marRight w:val="0"/>
              <w:marTop w:val="0"/>
              <w:marBottom w:val="0"/>
              <w:divBdr>
                <w:top w:val="none" w:sz="0" w:space="0" w:color="auto"/>
                <w:left w:val="none" w:sz="0" w:space="0" w:color="auto"/>
                <w:bottom w:val="none" w:sz="0" w:space="0" w:color="auto"/>
                <w:right w:val="none" w:sz="0" w:space="0" w:color="auto"/>
              </w:divBdr>
            </w:div>
            <w:div w:id="950475930">
              <w:marLeft w:val="0"/>
              <w:marRight w:val="0"/>
              <w:marTop w:val="0"/>
              <w:marBottom w:val="0"/>
              <w:divBdr>
                <w:top w:val="none" w:sz="0" w:space="0" w:color="auto"/>
                <w:left w:val="none" w:sz="0" w:space="0" w:color="auto"/>
                <w:bottom w:val="none" w:sz="0" w:space="0" w:color="auto"/>
                <w:right w:val="none" w:sz="0" w:space="0" w:color="auto"/>
              </w:divBdr>
            </w:div>
            <w:div w:id="1088699276">
              <w:marLeft w:val="0"/>
              <w:marRight w:val="0"/>
              <w:marTop w:val="0"/>
              <w:marBottom w:val="0"/>
              <w:divBdr>
                <w:top w:val="none" w:sz="0" w:space="0" w:color="auto"/>
                <w:left w:val="none" w:sz="0" w:space="0" w:color="auto"/>
                <w:bottom w:val="none" w:sz="0" w:space="0" w:color="auto"/>
                <w:right w:val="none" w:sz="0" w:space="0" w:color="auto"/>
              </w:divBdr>
            </w:div>
            <w:div w:id="339745696">
              <w:marLeft w:val="0"/>
              <w:marRight w:val="0"/>
              <w:marTop w:val="0"/>
              <w:marBottom w:val="0"/>
              <w:divBdr>
                <w:top w:val="none" w:sz="0" w:space="0" w:color="auto"/>
                <w:left w:val="none" w:sz="0" w:space="0" w:color="auto"/>
                <w:bottom w:val="none" w:sz="0" w:space="0" w:color="auto"/>
                <w:right w:val="none" w:sz="0" w:space="0" w:color="auto"/>
              </w:divBdr>
            </w:div>
            <w:div w:id="1728911696">
              <w:marLeft w:val="0"/>
              <w:marRight w:val="0"/>
              <w:marTop w:val="0"/>
              <w:marBottom w:val="0"/>
              <w:divBdr>
                <w:top w:val="none" w:sz="0" w:space="0" w:color="auto"/>
                <w:left w:val="none" w:sz="0" w:space="0" w:color="auto"/>
                <w:bottom w:val="none" w:sz="0" w:space="0" w:color="auto"/>
                <w:right w:val="none" w:sz="0" w:space="0" w:color="auto"/>
              </w:divBdr>
            </w:div>
            <w:div w:id="558247084">
              <w:marLeft w:val="0"/>
              <w:marRight w:val="0"/>
              <w:marTop w:val="0"/>
              <w:marBottom w:val="0"/>
              <w:divBdr>
                <w:top w:val="none" w:sz="0" w:space="0" w:color="auto"/>
                <w:left w:val="none" w:sz="0" w:space="0" w:color="auto"/>
                <w:bottom w:val="none" w:sz="0" w:space="0" w:color="auto"/>
                <w:right w:val="none" w:sz="0" w:space="0" w:color="auto"/>
              </w:divBdr>
            </w:div>
            <w:div w:id="1367363649">
              <w:marLeft w:val="0"/>
              <w:marRight w:val="0"/>
              <w:marTop w:val="0"/>
              <w:marBottom w:val="0"/>
              <w:divBdr>
                <w:top w:val="none" w:sz="0" w:space="0" w:color="auto"/>
                <w:left w:val="none" w:sz="0" w:space="0" w:color="auto"/>
                <w:bottom w:val="none" w:sz="0" w:space="0" w:color="auto"/>
                <w:right w:val="none" w:sz="0" w:space="0" w:color="auto"/>
              </w:divBdr>
            </w:div>
            <w:div w:id="9383660">
              <w:marLeft w:val="0"/>
              <w:marRight w:val="0"/>
              <w:marTop w:val="0"/>
              <w:marBottom w:val="0"/>
              <w:divBdr>
                <w:top w:val="none" w:sz="0" w:space="0" w:color="auto"/>
                <w:left w:val="none" w:sz="0" w:space="0" w:color="auto"/>
                <w:bottom w:val="none" w:sz="0" w:space="0" w:color="auto"/>
                <w:right w:val="none" w:sz="0" w:space="0" w:color="auto"/>
              </w:divBdr>
            </w:div>
            <w:div w:id="861089000">
              <w:marLeft w:val="0"/>
              <w:marRight w:val="0"/>
              <w:marTop w:val="0"/>
              <w:marBottom w:val="0"/>
              <w:divBdr>
                <w:top w:val="none" w:sz="0" w:space="0" w:color="auto"/>
                <w:left w:val="none" w:sz="0" w:space="0" w:color="auto"/>
                <w:bottom w:val="none" w:sz="0" w:space="0" w:color="auto"/>
                <w:right w:val="none" w:sz="0" w:space="0" w:color="auto"/>
              </w:divBdr>
            </w:div>
            <w:div w:id="1355157601">
              <w:marLeft w:val="0"/>
              <w:marRight w:val="0"/>
              <w:marTop w:val="0"/>
              <w:marBottom w:val="0"/>
              <w:divBdr>
                <w:top w:val="none" w:sz="0" w:space="0" w:color="auto"/>
                <w:left w:val="none" w:sz="0" w:space="0" w:color="auto"/>
                <w:bottom w:val="none" w:sz="0" w:space="0" w:color="auto"/>
                <w:right w:val="none" w:sz="0" w:space="0" w:color="auto"/>
              </w:divBdr>
            </w:div>
            <w:div w:id="2004579568">
              <w:marLeft w:val="0"/>
              <w:marRight w:val="0"/>
              <w:marTop w:val="0"/>
              <w:marBottom w:val="0"/>
              <w:divBdr>
                <w:top w:val="none" w:sz="0" w:space="0" w:color="auto"/>
                <w:left w:val="none" w:sz="0" w:space="0" w:color="auto"/>
                <w:bottom w:val="none" w:sz="0" w:space="0" w:color="auto"/>
                <w:right w:val="none" w:sz="0" w:space="0" w:color="auto"/>
              </w:divBdr>
            </w:div>
            <w:div w:id="1348172402">
              <w:marLeft w:val="0"/>
              <w:marRight w:val="0"/>
              <w:marTop w:val="0"/>
              <w:marBottom w:val="0"/>
              <w:divBdr>
                <w:top w:val="none" w:sz="0" w:space="0" w:color="auto"/>
                <w:left w:val="none" w:sz="0" w:space="0" w:color="auto"/>
                <w:bottom w:val="none" w:sz="0" w:space="0" w:color="auto"/>
                <w:right w:val="none" w:sz="0" w:space="0" w:color="auto"/>
              </w:divBdr>
            </w:div>
            <w:div w:id="436296202">
              <w:marLeft w:val="0"/>
              <w:marRight w:val="0"/>
              <w:marTop w:val="0"/>
              <w:marBottom w:val="0"/>
              <w:divBdr>
                <w:top w:val="none" w:sz="0" w:space="0" w:color="auto"/>
                <w:left w:val="none" w:sz="0" w:space="0" w:color="auto"/>
                <w:bottom w:val="none" w:sz="0" w:space="0" w:color="auto"/>
                <w:right w:val="none" w:sz="0" w:space="0" w:color="auto"/>
              </w:divBdr>
            </w:div>
            <w:div w:id="1384938251">
              <w:marLeft w:val="0"/>
              <w:marRight w:val="0"/>
              <w:marTop w:val="0"/>
              <w:marBottom w:val="0"/>
              <w:divBdr>
                <w:top w:val="none" w:sz="0" w:space="0" w:color="auto"/>
                <w:left w:val="none" w:sz="0" w:space="0" w:color="auto"/>
                <w:bottom w:val="none" w:sz="0" w:space="0" w:color="auto"/>
                <w:right w:val="none" w:sz="0" w:space="0" w:color="auto"/>
              </w:divBdr>
            </w:div>
            <w:div w:id="20716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cairn.info/revue-du-mauss-2006-2-page-59.htm" TargetMode="External"/><Relationship Id="rId2" Type="http://schemas.openxmlformats.org/officeDocument/2006/relationships/hyperlink" Target="https://www.cairn.info/revue-communications-2010-2-page-171.htm" TargetMode="External"/><Relationship Id="rId1" Type="http://schemas.openxmlformats.org/officeDocument/2006/relationships/hyperlink" Target="https://www.cairn.info/ecoumene--9782701151779.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Ayyur</dc:creator>
  <cp:keywords/>
  <dc:description/>
  <cp:lastModifiedBy>Ivan Arapinac</cp:lastModifiedBy>
  <cp:revision>3</cp:revision>
  <dcterms:created xsi:type="dcterms:W3CDTF">2023-08-29T05:51:00Z</dcterms:created>
  <dcterms:modified xsi:type="dcterms:W3CDTF">2023-09-29T12:58:00Z</dcterms:modified>
</cp:coreProperties>
</file>